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95" w:rsidRDefault="00C5330F" w:rsidP="004B6995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خطبة: </w:t>
      </w:r>
      <w:bookmarkStart w:id="0" w:name="_GoBack"/>
      <w:r w:rsidR="004B6995" w:rsidRPr="004B6995">
        <w:rPr>
          <w:rFonts w:cs="Calibri"/>
          <w:sz w:val="32"/>
          <w:szCs w:val="32"/>
          <w:rtl/>
          <w:lang w:bidi="ar-KW"/>
        </w:rPr>
        <w:t>آداب السفر ومأساة درعا</w:t>
      </w:r>
      <w:r w:rsidR="004B6995"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 </w:t>
      </w:r>
      <w:bookmarkEnd w:id="0"/>
    </w:p>
    <w:p w:rsidR="00C5330F" w:rsidRPr="00B35846" w:rsidRDefault="00C5330F" w:rsidP="004B6995">
      <w:pPr>
        <w:bidi/>
        <w:jc w:val="both"/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</w:pPr>
      <w:r w:rsidRPr="00B35846">
        <w:rPr>
          <w:rFonts w:asciiTheme="majorHAnsi" w:hAnsiTheme="majorHAnsi" w:cstheme="majorHAnsi"/>
          <w:b/>
          <w:bCs/>
          <w:sz w:val="32"/>
          <w:szCs w:val="32"/>
          <w:rtl/>
          <w:lang w:bidi="ar-KW"/>
        </w:rPr>
        <w:t xml:space="preserve">الخطيب: يحيى سليمان العقيلي  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>
        <w:rPr>
          <w:rFonts w:cs="Calibri" w:hint="cs"/>
          <w:sz w:val="32"/>
          <w:szCs w:val="32"/>
          <w:rtl/>
          <w:lang w:bidi="ar-KW"/>
        </w:rPr>
        <w:t xml:space="preserve"> 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معاشر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المؤمنين .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>.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>ذهب رجل إلى النبي صلى الله عليه وسلم فقال: يا رسول الله، إني أريد السفر فزودني، فقال: (زودك الله التقوى). قال: زدني، قال: (وغفر ذنبك). قال: زدني -بأبي أنت وأمي-. قال: (ويَسَّر الله لك الخيرَ حيثما كنت) [الترمذي والحاكم].  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نتحدث اليوم عن احكام السفر وآدابه حيث يشد الناس في هذه الايام رحالَهم يتنقلون في ارض الله </w:t>
      </w:r>
      <w:proofErr w:type="spellStart"/>
      <w:proofErr w:type="gramStart"/>
      <w:r w:rsidRPr="004B6995">
        <w:rPr>
          <w:rFonts w:cs="Calibri"/>
          <w:sz w:val="32"/>
          <w:szCs w:val="32"/>
          <w:rtl/>
          <w:lang w:bidi="ar-KW"/>
        </w:rPr>
        <w:t>الواسعة،والمسلم</w:t>
      </w:r>
      <w:proofErr w:type="spellEnd"/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ينظر دوما الى احكام الشرع وآداب الاسلام في كل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مايعرض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له في حياته ، قال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تعالى"قل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ان صلاتي ونسكي ومحياي ومماتي لله رب العالمين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لاشريك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له وبذلك أمرت وانا أول المسلمين "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 اما مشروعية السفر عباد الله 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فقد أمر الله -عز وجل- بالسير في الأرض، والنظر والاعتبار في آلائه وجميل صنعه فقال تعالى: {قل سيروا في الأرض فانظروا كيف بدأ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الخلق }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[العنكبوت: 20. وقد سافر النبي صلى الله عليه وسلم قبل البعثة متاجرا وبعدها مجاهدا ومعتمرا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وحاجا .</w:t>
      </w:r>
      <w:proofErr w:type="gramEnd"/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وفي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السفرعبادالله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> فوائد كثيرة جمعها الشافعي في قوله: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>تَغَرَّبْ عن الأوطان في طلب العـلا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>وسافر ففي الأسفار خمـس فـوائــد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>تفرُّيج همِّ، واكتســـاب معيشــةٍ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>وعـلمٌ، وآداب، وصـحـــبــة ماجــد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lastRenderedPageBreak/>
        <w:t xml:space="preserve">اما الحكم الشرعي للسفر فهو مبني على غاية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السفر ،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فهو اما سفرٌ واجب وهو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ماكان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لاداء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فريضةٍ واجبة كحج الفريضة ، واما مستحبٌ كالسفر لصلة الارحام وزيارة الاقارب والمعارف أو الاطلاع على احوال المسلمين وعمل الخير لهم وتفقد المشاريع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الخيريةاو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لكشب العيش والرزق او لطلب العلم، 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واما سفر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مباح ،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ومنه 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ماكان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للترويح عن النفس والسياحة، واما سفرٌ محرم وهو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ماكان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لمعصية ومخالفات شرعية تقوض الدين وتهتك الاخلاق وهذا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ماينبغي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للمسلم ان يتجنبه ويحذره.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معاشر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المؤمنين .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>.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حري بالمسلم ان يتحرى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اداب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السفر ويتعلم احكامه لينتفع بسفره ويحقق مقاصده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المشروعة ،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ويؤمّن نفسَه من آفات الغربة وسلبياتها، 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>فمن آداب السفر عباد الله: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النية الصالحة: بأن يجعل المسلم من سفره قربة إلى الله حتى في سفره المباح وذلك باستحضار النية الصالحة، قال صلى الله عليه وسلم: (إنما الأعمال بالنيات، وإنما لكل امرئ ما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نوى ..الحديث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>) [متفق عليه].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ومن آداب السفر عباد الله قـضاءُ الديون ورد الودائع والأمانات لأصحابها قبل السفر لتبرأ ذمة المرء ويسلم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دينه ،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 فإن لم يقدر على سداد الدَّين، فليستأذن المدين في الخروج، فإن أذن له خرج وإلا قعد. فهذا رسول الله صلى الله عليه وسلم حين عزِم على الهجرة إلى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المدينة ،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ترك عليا بن أبي طالب في مكة؛ حتى يؤدي الودائع إلى أهلها.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كما ينبغي ان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لايتحمل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المرء ديونا لسفره المباح كما يفعل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البعض .</w:t>
      </w:r>
      <w:proofErr w:type="gramEnd"/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ومن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اداب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السفر حسن اخـتيار رفيق السفر: فالمسلم يختار رفيقه في السفر من أهل الدين والتقوى ليعينه على الطاعة ويذكره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اذا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غفل ويعينه عند الحاجة، فالصاحب ساحب في سلوكه واخلاقه وعاداته، قال صلى الله عليه وسلم: (الرجل على دين خليله </w:t>
      </w:r>
      <w:r w:rsidRPr="004B6995">
        <w:rPr>
          <w:rFonts w:cs="Calibri"/>
          <w:sz w:val="32"/>
          <w:szCs w:val="32"/>
          <w:rtl/>
          <w:lang w:bidi="ar-KW"/>
        </w:rPr>
        <w:lastRenderedPageBreak/>
        <w:t xml:space="preserve">فلينظر أحدكم من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يخالل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>) [أبوداود والترمذي]. وقيل في الامثال: اختر الرفيق قبل الطريق. 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proofErr w:type="gramStart"/>
      <w:r w:rsidRPr="004B6995">
        <w:rPr>
          <w:rFonts w:cs="Calibri"/>
          <w:sz w:val="32"/>
          <w:szCs w:val="32"/>
          <w:rtl/>
          <w:lang w:bidi="ar-KW"/>
        </w:rPr>
        <w:t xml:space="preserve">ومن 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الاداب</w:t>
      </w:r>
      <w:proofErr w:type="spellEnd"/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ان يودع المسلم أهله عند سفره، ويوصيهم بخير، كان ابن عمر -رضي الله عنهما- يقول للرجل إذا أراد السفر: هلم أودِّعك كما ودعني رسول الله صلى الله عليه وسلم: (أستودع الله دينك، وأمانتك، وخواتيم عملك) [أبوداود]. والحكمة من قوله نستودع الله دينك..: لأن السفر مظنة للتقصير والتساهل في أمور الدين بسبب المشقة، والغربة. 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>فاذا باشر المسافر سفره فيسن له الدعاء بأدعية الخروج من المنزل وركوب الدابة ودعاء السفر ليكون في رعاية الله وحفظه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معاشر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المؤمنين .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>.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ان من أوجب الواجبات على المسلم في سفره ان يؤدي الفرائض ويتجنب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المحرمات ،وأوجب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ذلك ان يحافظ على اداء الصلوات فهي عمود الدين وركنه الركين، قال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تعالى:"حافظوا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على الصلوات والصلاة الوسطى وقوموا لله قانتين" ومن يسر الاسلام ان رفع الحرج على المسافر بأن شرع له القصر والجمع في سفره حتى يؤدي فريضة الله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ولايفرط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فيها ،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و على المسلم عباد الله ان يتجنّب الاماكن المشبوهة ليأمن على دينه وعرضه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وخلقه ،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و ان يتحرى الحلال في مأكله ومشربه لاسيما في الدول غير المسلمة ، قال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تعالى:"يأيها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الذين آمنوا كلوا من طيبات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مارزقناكم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ولاتتبعوا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خطوات الشيطان انه لكم عدو مبين" ، 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>وفق الله الجميع في حلهم وترحالهم وحفظهم في دينهم وأهليهم وأرجعهم سالمين غانمين. 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اقول قولي هذا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واستغفرالله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> 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lastRenderedPageBreak/>
        <w:t>معاشر المؤمنين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أوضاع درعا في الشام تدمي القلب قبل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العين ،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لفداحةِ الظلم وعِظمِ الجرم ووقاحةِ التآمر ، وللوهنُ والضعف الذي أصاب الأمة ، تُقصفُ بيوتها وتهدمُ مبانيها وتُيتمُ أطفالها وترمل نساؤها ، ويشرد أهلها يهيمون على وجوههم بلا مأوى ، من نظام ظالم وأعوان كفرةٍ فجرة ،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لايرقبون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في مؤمن إلا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ولاذمة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، ونظام أممي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لايهتز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ضميره </w:t>
      </w:r>
      <w:proofErr w:type="spellStart"/>
      <w:r w:rsidRPr="004B6995">
        <w:rPr>
          <w:rFonts w:cs="Calibri"/>
          <w:sz w:val="32"/>
          <w:szCs w:val="32"/>
          <w:rtl/>
          <w:lang w:bidi="ar-KW"/>
        </w:rPr>
        <w:t>ولاتتحرك</w:t>
      </w:r>
      <w:proofErr w:type="spellEnd"/>
      <w:r w:rsidRPr="004B6995">
        <w:rPr>
          <w:rFonts w:cs="Calibri"/>
          <w:sz w:val="32"/>
          <w:szCs w:val="32"/>
          <w:rtl/>
          <w:lang w:bidi="ar-KW"/>
        </w:rPr>
        <w:t xml:space="preserve"> مشاعره طالما الضحية هم المسلمون ،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>وبالأمس قصفت درعا بالقنابل الفسفورية،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هذا هو الواقع أيها المسلمون دينكم وعقيدتكم ومستقبلكم هو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المستهدف ،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وحماية الكيان الصهيوني وتأمينه هي الغاية، </w:t>
      </w:r>
    </w:p>
    <w:p w:rsidR="004B6995" w:rsidRPr="004B699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</w:p>
    <w:p w:rsidR="00054945" w:rsidRPr="00054945" w:rsidRDefault="004B6995" w:rsidP="004B6995">
      <w:pPr>
        <w:bidi/>
        <w:jc w:val="both"/>
        <w:rPr>
          <w:rFonts w:cs="Calibri"/>
          <w:sz w:val="32"/>
          <w:szCs w:val="32"/>
          <w:lang w:bidi="ar-KW"/>
        </w:rPr>
      </w:pPr>
      <w:r w:rsidRPr="004B6995">
        <w:rPr>
          <w:rFonts w:cs="Calibri"/>
          <w:sz w:val="32"/>
          <w:szCs w:val="32"/>
          <w:rtl/>
          <w:lang w:bidi="ar-KW"/>
        </w:rPr>
        <w:t xml:space="preserve">فنسأل الله تعالى فرجا قريبا لأهل الشام وكذلك أهل اليمن فهم في كربات متتابعة ومكائد </w:t>
      </w:r>
      <w:proofErr w:type="gramStart"/>
      <w:r w:rsidRPr="004B6995">
        <w:rPr>
          <w:rFonts w:cs="Calibri"/>
          <w:sz w:val="32"/>
          <w:szCs w:val="32"/>
          <w:rtl/>
          <w:lang w:bidi="ar-KW"/>
        </w:rPr>
        <w:t>متواصلة ،</w:t>
      </w:r>
      <w:proofErr w:type="gramEnd"/>
      <w:r w:rsidRPr="004B6995">
        <w:rPr>
          <w:rFonts w:cs="Calibri"/>
          <w:sz w:val="32"/>
          <w:szCs w:val="32"/>
          <w:rtl/>
          <w:lang w:bidi="ar-KW"/>
        </w:rPr>
        <w:t xml:space="preserve"> وليس لهم إلا الله ثم بقية الخير في هذه الأمة ممن يرتبط بأمته ويعي واقعه ويتألم قلبه ،  ويتفاعل نصرة ودعما وإغاثة لهؤلاء المنكوبين ، فكونوا معهم عباد الله بالدعاء والعطاء فليس لهم بعد الله إلا أنتم .</w:t>
      </w:r>
    </w:p>
    <w:sectPr w:rsidR="00054945" w:rsidRPr="000549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F"/>
    <w:rsid w:val="00054945"/>
    <w:rsid w:val="00137DC3"/>
    <w:rsid w:val="00312091"/>
    <w:rsid w:val="00327417"/>
    <w:rsid w:val="004B6995"/>
    <w:rsid w:val="005A1123"/>
    <w:rsid w:val="005A71FF"/>
    <w:rsid w:val="006C611C"/>
    <w:rsid w:val="006F5DCB"/>
    <w:rsid w:val="00B35846"/>
    <w:rsid w:val="00C5330F"/>
    <w:rsid w:val="00D91835"/>
    <w:rsid w:val="00FA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1F5C8"/>
  <w15:chartTrackingRefBased/>
  <w15:docId w15:val="{13376742-D3D2-46C4-956D-EE62E188C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Nemr Mounir</dc:creator>
  <cp:keywords/>
  <dc:description/>
  <cp:lastModifiedBy>Nemr Mounir</cp:lastModifiedBy>
  <cp:revision>2</cp:revision>
  <dcterms:created xsi:type="dcterms:W3CDTF">2018-07-09T10:46:00Z</dcterms:created>
  <dcterms:modified xsi:type="dcterms:W3CDTF">2018-07-09T10:46:00Z</dcterms:modified>
</cp:coreProperties>
</file>